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BB3" w:rsidRPr="00E50BB3" w:rsidRDefault="00E50BB3" w:rsidP="00E50BB3">
      <w:pPr>
        <w:pStyle w:val="af1"/>
        <w:jc w:val="center"/>
        <w:rPr>
          <w:rFonts w:ascii="方正小标宋_GBK" w:eastAsia="方正小标宋_GBK" w:hint="eastAsia"/>
          <w:sz w:val="32"/>
          <w:szCs w:val="32"/>
        </w:rPr>
      </w:pPr>
      <w:r w:rsidRPr="00E50BB3">
        <w:rPr>
          <w:rFonts w:ascii="方正小标宋_GBK" w:eastAsia="方正小标宋_GBK" w:hint="eastAsia"/>
          <w:sz w:val="32"/>
          <w:szCs w:val="32"/>
        </w:rPr>
        <w:t>《文山市农村集体经营性建设用地入市土地增值收益调节金征收使用管理（暂行）办法》起草说明</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根据《自然资源部办公厅关于印发〈深化农村集体经营性建设用地入市试点工作方案〉的通知》（自然资源办函〔2023〕364号）、《云南省人民政府办公厅关于深化农村集体经营性建设用地入市试点工作的实施意见》（云政办发〔2023〕45号）、《云南省深化农村集体经营性建设用地入市试点工作方案》(</w:t>
      </w:r>
      <w:proofErr w:type="gramStart"/>
      <w:r w:rsidRPr="00E50BB3">
        <w:rPr>
          <w:rFonts w:ascii="方正仿宋_GBK" w:eastAsia="方正仿宋_GBK" w:hint="eastAsia"/>
          <w:sz w:val="30"/>
          <w:szCs w:val="30"/>
        </w:rPr>
        <w:t>云自然资</w:t>
      </w:r>
      <w:proofErr w:type="gramEnd"/>
      <w:r w:rsidRPr="00E50BB3">
        <w:rPr>
          <w:rFonts w:ascii="方正仿宋_GBK" w:eastAsia="方正仿宋_GBK" w:hint="eastAsia"/>
          <w:sz w:val="30"/>
          <w:szCs w:val="30"/>
        </w:rPr>
        <w:t>〔2023〕134号）及《文山市人民政府关于印发深化农村集体经营性建设用地入市试点工作方案》（文市政发〔2023〕46号）精神，文山市已被列入集体经营性建设用地入市试点之一。为了依法稳妥有序推进此项试点工作，文山市财政局起草了《文山市农村集体经营性建设用地土地增值收益调节金征收使用管理（暂行）办法》（以下简称《管理办法》），现就起草情况作如下简要说明。</w:t>
      </w:r>
    </w:p>
    <w:p w:rsidR="00E50BB3" w:rsidRPr="00E50BB3" w:rsidRDefault="00E50BB3" w:rsidP="00E50BB3">
      <w:pPr>
        <w:pStyle w:val="af1"/>
        <w:spacing w:line="520" w:lineRule="exact"/>
        <w:ind w:firstLineChars="200" w:firstLine="602"/>
        <w:rPr>
          <w:rFonts w:ascii="方正仿宋_GBK" w:eastAsia="方正仿宋_GBK" w:hint="eastAsia"/>
          <w:b/>
          <w:sz w:val="30"/>
          <w:szCs w:val="30"/>
        </w:rPr>
      </w:pPr>
      <w:r w:rsidRPr="00E50BB3">
        <w:rPr>
          <w:rFonts w:ascii="方正仿宋_GBK" w:eastAsia="方正仿宋_GBK" w:hint="eastAsia"/>
          <w:b/>
          <w:sz w:val="30"/>
          <w:szCs w:val="30"/>
        </w:rPr>
        <w:t>一、起草背景及依据</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根据《自然资源部办公厅关于印发〈深化农村集体经营性建设用地入市试点工作方案〉的通知》（自然资源办函〔2023〕364号）、《云南省人民政府办公厅关于深化农村集体经营性建设用地入市试点工作的实施意见》（云政办发〔2023〕45号）、《云南省深化农村集体经营性建设用地入市试点工作方案》(</w:t>
      </w:r>
      <w:proofErr w:type="gramStart"/>
      <w:r w:rsidRPr="00E50BB3">
        <w:rPr>
          <w:rFonts w:ascii="方正仿宋_GBK" w:eastAsia="方正仿宋_GBK" w:hint="eastAsia"/>
          <w:sz w:val="30"/>
          <w:szCs w:val="30"/>
        </w:rPr>
        <w:t>云自然资</w:t>
      </w:r>
      <w:proofErr w:type="gramEnd"/>
      <w:r w:rsidRPr="00E50BB3">
        <w:rPr>
          <w:rFonts w:ascii="方正仿宋_GBK" w:eastAsia="方正仿宋_GBK" w:hint="eastAsia"/>
          <w:sz w:val="30"/>
          <w:szCs w:val="30"/>
        </w:rPr>
        <w:t>〔2023〕134号）及《文山市人民政府关于印发深化农村集体经营性建设用地入市试点工作方案》（文市政发〔2023〕46号）精神，文山市已被列入集体经营性建设用地入市试点之一。为了依法稳妥有序推进此项试点工作，根据《中华人民共和国土地管理法》，财政部自然资源部《关于印发&lt;农村集体经营性建设用地土地增值收益调节金征收使用管理暂行办法&gt;的通知》（财税</w:t>
      </w:r>
      <w:r w:rsidRPr="00E50BB3">
        <w:rPr>
          <w:rFonts w:ascii="方正仿宋_GBK" w:eastAsia="方正仿宋_GBK" w:hint="eastAsia"/>
          <w:sz w:val="30"/>
          <w:szCs w:val="30"/>
        </w:rPr>
        <w:lastRenderedPageBreak/>
        <w:t>〔2016〕41号），《文山市农村集体经营性建设用地入市管理办法（试行）》，通过走访调研及多方征求意见建议，结合文山市实际起草了本《管理办法》。</w:t>
      </w:r>
    </w:p>
    <w:p w:rsidR="00E50BB3" w:rsidRPr="00E50BB3" w:rsidRDefault="00E50BB3" w:rsidP="00E50BB3">
      <w:pPr>
        <w:pStyle w:val="af1"/>
        <w:spacing w:line="520" w:lineRule="exact"/>
        <w:ind w:firstLineChars="200" w:firstLine="602"/>
        <w:rPr>
          <w:rFonts w:ascii="方正仿宋_GBK" w:eastAsia="方正仿宋_GBK" w:hint="eastAsia"/>
          <w:b/>
          <w:sz w:val="30"/>
          <w:szCs w:val="30"/>
        </w:rPr>
      </w:pPr>
      <w:r w:rsidRPr="00E50BB3">
        <w:rPr>
          <w:rFonts w:ascii="方正仿宋_GBK" w:eastAsia="方正仿宋_GBK" w:hint="eastAsia"/>
          <w:b/>
          <w:sz w:val="30"/>
          <w:szCs w:val="30"/>
        </w:rPr>
        <w:t>二、主要框架和内容</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《管理办法》分五章共二十三条：</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第一章总则。明确了制定《管理办法》的法律依据、适用范围、农村集体经营性建设用地土地增值收益调节金的概念。</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第二章征缴管理。明确了土地增值收益调节金的征收主体、征收范围、征收比例及管理。</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第三章使用管理。明确了土地增值收益调节金的使用程序、使用范围。</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第四章法律责任。明确了土地增值收益调节金缴纳义务人的法律责任。</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第五章附则。明确了《管理办法》的解释部门及生效时间。</w:t>
      </w:r>
    </w:p>
    <w:p w:rsidR="00E50BB3" w:rsidRPr="00E50BB3" w:rsidRDefault="00E50BB3" w:rsidP="00E50BB3">
      <w:pPr>
        <w:pStyle w:val="af1"/>
        <w:spacing w:line="520" w:lineRule="exact"/>
        <w:ind w:firstLineChars="200" w:firstLine="602"/>
        <w:rPr>
          <w:rFonts w:ascii="方正仿宋_GBK" w:eastAsia="方正仿宋_GBK" w:hint="eastAsia"/>
          <w:b/>
          <w:sz w:val="30"/>
          <w:szCs w:val="30"/>
        </w:rPr>
      </w:pPr>
      <w:r w:rsidRPr="00E50BB3">
        <w:rPr>
          <w:rFonts w:ascii="方正仿宋_GBK" w:eastAsia="方正仿宋_GBK" w:hint="eastAsia"/>
          <w:b/>
          <w:sz w:val="30"/>
          <w:szCs w:val="30"/>
        </w:rPr>
        <w:t>三、关于征求意见的采纳情况</w:t>
      </w:r>
    </w:p>
    <w:p w:rsidR="00E50BB3" w:rsidRPr="00E50BB3" w:rsidRDefault="00E50BB3" w:rsidP="00E50BB3">
      <w:pPr>
        <w:pStyle w:val="af1"/>
        <w:spacing w:line="520" w:lineRule="exact"/>
        <w:ind w:firstLineChars="200" w:firstLine="600"/>
        <w:rPr>
          <w:rFonts w:ascii="方正仿宋_GBK" w:eastAsia="方正仿宋_GBK" w:hint="eastAsia"/>
          <w:sz w:val="30"/>
          <w:szCs w:val="30"/>
        </w:rPr>
      </w:pPr>
      <w:r w:rsidRPr="00E50BB3">
        <w:rPr>
          <w:rFonts w:ascii="方正仿宋_GBK" w:eastAsia="方正仿宋_GBK" w:hint="eastAsia"/>
          <w:sz w:val="30"/>
          <w:szCs w:val="30"/>
        </w:rPr>
        <w:t>（一）涉及单位征求意见：于2023年11月24日以文市财函（2023）80号的形式，向各乡镇人民政府、街道办事处、市自然资源局等32家单位征求了意见建议：收到16家单位复函均回复无意见，16个单位未回复视为无意见。</w:t>
      </w:r>
    </w:p>
    <w:p w:rsidR="00E50BB3" w:rsidRDefault="00E50BB3" w:rsidP="00E50BB3">
      <w:pPr>
        <w:pStyle w:val="af1"/>
        <w:spacing w:line="520" w:lineRule="exact"/>
        <w:ind w:firstLineChars="200" w:firstLine="600"/>
        <w:rPr>
          <w:rFonts w:ascii="方正仿宋_GBK" w:eastAsia="方正仿宋_GBK" w:hint="eastAsia"/>
          <w:sz w:val="30"/>
          <w:szCs w:val="30"/>
        </w:rPr>
      </w:pPr>
    </w:p>
    <w:p w:rsidR="00E50BB3" w:rsidRDefault="00E50BB3" w:rsidP="00E50BB3">
      <w:pPr>
        <w:pStyle w:val="af1"/>
        <w:spacing w:line="520" w:lineRule="exact"/>
        <w:ind w:firstLineChars="200" w:firstLine="600"/>
        <w:rPr>
          <w:rFonts w:ascii="方正仿宋_GBK" w:eastAsia="方正仿宋_GBK" w:hint="eastAsia"/>
          <w:sz w:val="30"/>
          <w:szCs w:val="30"/>
        </w:rPr>
      </w:pPr>
    </w:p>
    <w:p w:rsidR="006E0BDA" w:rsidRDefault="006E0BDA" w:rsidP="006E0BDA">
      <w:pPr>
        <w:pStyle w:val="af1"/>
        <w:wordWrap w:val="0"/>
        <w:spacing w:line="520" w:lineRule="exact"/>
        <w:ind w:firstLineChars="200" w:firstLine="600"/>
        <w:jc w:val="right"/>
        <w:rPr>
          <w:rFonts w:ascii="方正仿宋_GBK" w:eastAsia="方正仿宋_GBK" w:hint="eastAsia"/>
          <w:sz w:val="30"/>
          <w:szCs w:val="30"/>
        </w:rPr>
      </w:pPr>
      <w:r>
        <w:rPr>
          <w:rFonts w:ascii="方正仿宋_GBK" w:eastAsia="方正仿宋_GBK" w:hint="eastAsia"/>
          <w:sz w:val="30"/>
          <w:szCs w:val="30"/>
        </w:rPr>
        <w:t xml:space="preserve"> </w:t>
      </w:r>
      <w:r w:rsidR="00E50BB3" w:rsidRPr="00E50BB3">
        <w:rPr>
          <w:rFonts w:ascii="方正仿宋_GBK" w:eastAsia="方正仿宋_GBK" w:hint="eastAsia"/>
          <w:sz w:val="30"/>
          <w:szCs w:val="30"/>
        </w:rPr>
        <w:t>文山市财政</w:t>
      </w:r>
      <w:r>
        <w:rPr>
          <w:rFonts w:ascii="方正仿宋_GBK" w:eastAsia="方正仿宋_GBK" w:hint="eastAsia"/>
          <w:sz w:val="30"/>
          <w:szCs w:val="30"/>
        </w:rPr>
        <w:t xml:space="preserve">局  </w:t>
      </w:r>
    </w:p>
    <w:p w:rsidR="00462527" w:rsidRPr="00E50BB3" w:rsidRDefault="00E50BB3" w:rsidP="006E0BDA">
      <w:pPr>
        <w:pStyle w:val="af1"/>
        <w:spacing w:line="520" w:lineRule="exact"/>
        <w:ind w:firstLineChars="200" w:firstLine="600"/>
        <w:jc w:val="right"/>
        <w:rPr>
          <w:rFonts w:hint="eastAsia"/>
          <w:sz w:val="30"/>
          <w:szCs w:val="30"/>
        </w:rPr>
      </w:pPr>
      <w:r w:rsidRPr="00E50BB3">
        <w:rPr>
          <w:rFonts w:ascii="方正仿宋_GBK" w:eastAsia="方正仿宋_GBK" w:hint="eastAsia"/>
          <w:sz w:val="30"/>
          <w:szCs w:val="30"/>
        </w:rPr>
        <w:t>2023年12月1日</w:t>
      </w:r>
      <w:r w:rsidR="006E0BDA">
        <w:rPr>
          <w:rFonts w:ascii="方正仿宋_GBK" w:eastAsia="方正仿宋_GBK" w:hint="eastAsia"/>
          <w:sz w:val="30"/>
          <w:szCs w:val="30"/>
        </w:rPr>
        <w:t xml:space="preserve"> </w:t>
      </w:r>
    </w:p>
    <w:sectPr w:rsidR="00462527" w:rsidRPr="00E50BB3" w:rsidSect="004625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BB3"/>
    <w:rsid w:val="00462527"/>
    <w:rsid w:val="004D312F"/>
    <w:rsid w:val="005F4503"/>
    <w:rsid w:val="006E0BDA"/>
    <w:rsid w:val="00E50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03"/>
  </w:style>
  <w:style w:type="paragraph" w:styleId="1">
    <w:name w:val="heading 1"/>
    <w:basedOn w:val="a"/>
    <w:next w:val="a"/>
    <w:link w:val="1Char"/>
    <w:uiPriority w:val="9"/>
    <w:qFormat/>
    <w:rsid w:val="005F4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F4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F45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F45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F450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5F45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5F45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5F45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5F45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4503"/>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5F4503"/>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5F4503"/>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5F4503"/>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5F4503"/>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5F4503"/>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5F4503"/>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5F4503"/>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5F450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4503"/>
    <w:pPr>
      <w:spacing w:line="240" w:lineRule="auto"/>
    </w:pPr>
    <w:rPr>
      <w:b/>
      <w:bCs/>
      <w:color w:val="4F81BD" w:themeColor="accent1"/>
      <w:sz w:val="18"/>
      <w:szCs w:val="18"/>
    </w:rPr>
  </w:style>
  <w:style w:type="paragraph" w:styleId="a4">
    <w:name w:val="Title"/>
    <w:basedOn w:val="a"/>
    <w:next w:val="a"/>
    <w:link w:val="Char"/>
    <w:uiPriority w:val="10"/>
    <w:qFormat/>
    <w:rsid w:val="005F4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5F450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5F45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5F4503"/>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5F4503"/>
    <w:rPr>
      <w:b/>
      <w:bCs/>
    </w:rPr>
  </w:style>
  <w:style w:type="character" w:styleId="a7">
    <w:name w:val="Emphasis"/>
    <w:basedOn w:val="a0"/>
    <w:uiPriority w:val="20"/>
    <w:qFormat/>
    <w:rsid w:val="005F4503"/>
    <w:rPr>
      <w:i/>
      <w:iCs/>
    </w:rPr>
  </w:style>
  <w:style w:type="paragraph" w:styleId="a8">
    <w:name w:val="No Spacing"/>
    <w:uiPriority w:val="1"/>
    <w:qFormat/>
    <w:rsid w:val="005F4503"/>
    <w:pPr>
      <w:spacing w:after="0" w:line="240" w:lineRule="auto"/>
    </w:pPr>
  </w:style>
  <w:style w:type="paragraph" w:styleId="a9">
    <w:name w:val="List Paragraph"/>
    <w:basedOn w:val="a"/>
    <w:uiPriority w:val="34"/>
    <w:qFormat/>
    <w:rsid w:val="005F4503"/>
    <w:pPr>
      <w:ind w:left="720"/>
      <w:contextualSpacing/>
    </w:pPr>
  </w:style>
  <w:style w:type="paragraph" w:styleId="aa">
    <w:name w:val="Quote"/>
    <w:basedOn w:val="a"/>
    <w:next w:val="a"/>
    <w:link w:val="Char1"/>
    <w:uiPriority w:val="29"/>
    <w:qFormat/>
    <w:rsid w:val="005F4503"/>
    <w:rPr>
      <w:i/>
      <w:iCs/>
      <w:color w:val="000000" w:themeColor="text1"/>
    </w:rPr>
  </w:style>
  <w:style w:type="character" w:customStyle="1" w:styleId="Char1">
    <w:name w:val="引用 Char"/>
    <w:basedOn w:val="a0"/>
    <w:link w:val="aa"/>
    <w:uiPriority w:val="29"/>
    <w:rsid w:val="005F4503"/>
    <w:rPr>
      <w:i/>
      <w:iCs/>
      <w:color w:val="000000" w:themeColor="text1"/>
    </w:rPr>
  </w:style>
  <w:style w:type="paragraph" w:styleId="ab">
    <w:name w:val="Intense Quote"/>
    <w:basedOn w:val="a"/>
    <w:next w:val="a"/>
    <w:link w:val="Char2"/>
    <w:uiPriority w:val="30"/>
    <w:qFormat/>
    <w:rsid w:val="005F4503"/>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5F4503"/>
    <w:rPr>
      <w:b/>
      <w:bCs/>
      <w:i/>
      <w:iCs/>
      <w:color w:val="4F81BD" w:themeColor="accent1"/>
    </w:rPr>
  </w:style>
  <w:style w:type="character" w:styleId="ac">
    <w:name w:val="Subtle Emphasis"/>
    <w:basedOn w:val="a0"/>
    <w:uiPriority w:val="19"/>
    <w:qFormat/>
    <w:rsid w:val="005F4503"/>
    <w:rPr>
      <w:i/>
      <w:iCs/>
      <w:color w:val="808080" w:themeColor="text1" w:themeTint="7F"/>
    </w:rPr>
  </w:style>
  <w:style w:type="character" w:styleId="ad">
    <w:name w:val="Intense Emphasis"/>
    <w:basedOn w:val="a0"/>
    <w:uiPriority w:val="21"/>
    <w:qFormat/>
    <w:rsid w:val="005F4503"/>
    <w:rPr>
      <w:b/>
      <w:bCs/>
      <w:i/>
      <w:iCs/>
      <w:color w:val="4F81BD" w:themeColor="accent1"/>
    </w:rPr>
  </w:style>
  <w:style w:type="character" w:styleId="ae">
    <w:name w:val="Subtle Reference"/>
    <w:basedOn w:val="a0"/>
    <w:uiPriority w:val="31"/>
    <w:qFormat/>
    <w:rsid w:val="005F4503"/>
    <w:rPr>
      <w:smallCaps/>
      <w:color w:val="C0504D" w:themeColor="accent2"/>
      <w:u w:val="single"/>
    </w:rPr>
  </w:style>
  <w:style w:type="character" w:styleId="af">
    <w:name w:val="Intense Reference"/>
    <w:basedOn w:val="a0"/>
    <w:uiPriority w:val="32"/>
    <w:qFormat/>
    <w:rsid w:val="005F4503"/>
    <w:rPr>
      <w:b/>
      <w:bCs/>
      <w:smallCaps/>
      <w:color w:val="C0504D" w:themeColor="accent2"/>
      <w:spacing w:val="5"/>
      <w:u w:val="single"/>
    </w:rPr>
  </w:style>
  <w:style w:type="character" w:styleId="af0">
    <w:name w:val="Book Title"/>
    <w:basedOn w:val="a0"/>
    <w:uiPriority w:val="33"/>
    <w:qFormat/>
    <w:rsid w:val="005F4503"/>
    <w:rPr>
      <w:b/>
      <w:bCs/>
      <w:smallCaps/>
      <w:spacing w:val="5"/>
    </w:rPr>
  </w:style>
  <w:style w:type="paragraph" w:styleId="TOC">
    <w:name w:val="TOC Heading"/>
    <w:basedOn w:val="1"/>
    <w:next w:val="a"/>
    <w:uiPriority w:val="39"/>
    <w:semiHidden/>
    <w:unhideWhenUsed/>
    <w:qFormat/>
    <w:rsid w:val="005F4503"/>
    <w:pPr>
      <w:outlineLvl w:val="9"/>
    </w:pPr>
  </w:style>
  <w:style w:type="paragraph" w:styleId="af1">
    <w:name w:val="Normal (Web)"/>
    <w:basedOn w:val="a"/>
    <w:uiPriority w:val="99"/>
    <w:unhideWhenUsed/>
    <w:rsid w:val="00E50BB3"/>
    <w:pPr>
      <w:spacing w:before="50" w:after="50"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752507526">
      <w:bodyDiv w:val="1"/>
      <w:marLeft w:val="800"/>
      <w:marRight w:val="8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2024-01-12T00:42:00Z</dcterms:created>
  <dcterms:modified xsi:type="dcterms:W3CDTF">2024-01-12T00:48:00Z</dcterms:modified>
</cp:coreProperties>
</file>