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《文山市集体建设用地使用权确权登记实施</w:t>
      </w:r>
      <w:r>
        <w:rPr>
          <w:rFonts w:hint="default" w:ascii="Times New Roman" w:hAnsi="Times New Roman" w:eastAsia="方正小标宋_GBK" w:cs="Times New Roman"/>
          <w:sz w:val="44"/>
          <w:szCs w:val="44"/>
        </w:rPr>
        <w:br w:type="textWrapping"/>
      </w:r>
      <w:r>
        <w:rPr>
          <w:rFonts w:hint="default" w:ascii="Times New Roman" w:hAnsi="Times New Roman" w:eastAsia="方正小标宋_GBK" w:cs="Times New Roman"/>
          <w:sz w:val="44"/>
          <w:szCs w:val="44"/>
        </w:rPr>
        <w:t>办法（试行）》</w:t>
      </w:r>
      <w:r>
        <w:rPr>
          <w:rFonts w:hint="default" w:ascii="Times New Roman" w:hAnsi="Times New Roman" w:eastAsia="方正小标宋_GBK" w:cs="Times New Roman"/>
          <w:sz w:val="44"/>
          <w:szCs w:val="44"/>
        </w:rPr>
        <w:t>政策解读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60" w:lineRule="exact"/>
        <w:ind w:left="63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一、制定背景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按照《自然</w:t>
      </w:r>
      <w:r>
        <w:rPr>
          <w:rFonts w:hint="default" w:ascii="Times New Roman" w:hAnsi="Times New Roman" w:eastAsia="方正仿宋_GBK" w:cs="Times New Roman"/>
          <w:sz w:val="32"/>
          <w:szCs w:val="32"/>
          <w:lang w:eastAsia="zh-CN"/>
        </w:rPr>
        <w:t>资源</w:t>
      </w:r>
      <w:r>
        <w:rPr>
          <w:rFonts w:hint="default" w:ascii="Times New Roman" w:hAnsi="Times New Roman" w:eastAsia="方正仿宋_GBK" w:cs="Times New Roman"/>
          <w:sz w:val="32"/>
          <w:szCs w:val="32"/>
        </w:rPr>
        <w:t>部办公厅关于印发〈深化农村集体经营性建设用地入市试点工作方案〉的通知》（自然资源办函〔2023〕364号）、《云南省人民政府办公厅关于深化农村集体经营性建设用地入市试点工作的实施意见》（云政办发〔2023〕45号）、《云南省深化农村集体经营性建设用地入市试点工作方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云自然资〔2023〕134号）要求，文山市已被列入集体经营性建设用地入市试点之一。为了依法稳妥有序推进文山市农村集体经营性建设用地入市试点</w:t>
      </w:r>
      <w:r>
        <w:rPr>
          <w:rFonts w:hint="default" w:ascii="Times New Roman" w:hAnsi="Times New Roman" w:eastAsia="方正仿宋_GBK" w:cs="Times New Roman"/>
          <w:sz w:val="32"/>
          <w:szCs w:val="32"/>
          <w:lang w:eastAsia="zh-CN"/>
        </w:rPr>
        <w:t>确权登记工作</w:t>
      </w:r>
      <w:r>
        <w:rPr>
          <w:rFonts w:hint="default" w:ascii="Times New Roman" w:hAnsi="Times New Roman" w:eastAsia="方正仿宋_GBK" w:cs="Times New Roman"/>
          <w:sz w:val="32"/>
          <w:szCs w:val="32"/>
        </w:rPr>
        <w:t>，根据《中华人民共和国土地管理法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中华人民共和国土地管理法实施条例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动产登记暂行条例》《不动产登记暂行条例实施细则》《云南省自然资源厅关于印发云南省农村不动产确权登记发证指导意见的通知》（云自然资〔2020〕1号）、《云南省农村不动产确权登记发证实施细则》《文山市人民政府关于印发深化农村集体经营性建设用地入市试点工作方案》（文市政发〔2023〕46号），结合文山市实际起草了《文山市集体建设用地使用权确权登记实施办法（试行）》</w:t>
      </w:r>
      <w:r>
        <w:rPr>
          <w:rFonts w:hint="default" w:ascii="Times New Roman" w:hAnsi="Times New Roman" w:eastAsia="方正仿宋_GBK" w:cs="Times New Roman"/>
          <w:sz w:val="32"/>
          <w:szCs w:val="32"/>
          <w:lang w:eastAsia="zh-CN"/>
        </w:rPr>
        <w:t>（征求意见稿）</w:t>
      </w:r>
      <w:r>
        <w:rPr>
          <w:rFonts w:hint="default" w:ascii="Times New Roman" w:hAnsi="Times New Roman" w:eastAsia="方正仿宋_GBK" w:cs="Times New Roman"/>
          <w:sz w:val="32"/>
          <w:szCs w:val="32"/>
        </w:rPr>
        <w:t>，以下简称《</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二、制定依据</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zCs w:val="32"/>
        </w:rPr>
        <w:t>（一）</w:t>
      </w:r>
      <w:r>
        <w:rPr>
          <w:rFonts w:hint="default" w:ascii="Times New Roman" w:hAnsi="Times New Roman" w:eastAsia="方正仿宋_GBK" w:cs="Times New Roman"/>
          <w:szCs w:val="32"/>
        </w:rPr>
        <w:t>《中华人民共和国土地管理法》</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w:t>
      </w:r>
      <w:r>
        <w:rPr>
          <w:rFonts w:hint="default" w:ascii="Times New Roman" w:hAnsi="Times New Roman" w:eastAsia="方正仿宋_GBK" w:cs="Times New Roman"/>
          <w:szCs w:val="32"/>
        </w:rPr>
        <w:t>《中华人民共和国土地管理法实施条例》</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（三）《不动产登记暂行条例》《不动产登记暂行条例实施细则》</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（四）《云南省自然资源厅关于印发云南省农村不动产确权登记发证指导意见的通知》（云自然资〔2020〕1号）</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color w:val="000000"/>
          <w:szCs w:val="32"/>
        </w:rPr>
        <w:t>（五）</w:t>
      </w:r>
      <w:r>
        <w:rPr>
          <w:rFonts w:hint="default" w:ascii="Times New Roman" w:hAnsi="Times New Roman" w:eastAsia="方正仿宋_GBK" w:cs="Times New Roman"/>
          <w:szCs w:val="32"/>
        </w:rPr>
        <w:t>《云南省农村不动产确权登记发证实施细则》</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color w:val="000000"/>
          <w:szCs w:val="32"/>
        </w:rPr>
        <w:t>（</w:t>
      </w:r>
      <w:r>
        <w:rPr>
          <w:rFonts w:hint="default" w:ascii="Times New Roman" w:hAnsi="Times New Roman" w:eastAsia="方正楷体_GBK" w:cs="Times New Roman"/>
          <w:color w:val="000000"/>
          <w:szCs w:val="32"/>
          <w:lang w:eastAsia="zh-CN"/>
        </w:rPr>
        <w:t>六</w:t>
      </w:r>
      <w:r>
        <w:rPr>
          <w:rFonts w:hint="default" w:ascii="Times New Roman" w:hAnsi="Times New Roman" w:eastAsia="方正楷体_GBK" w:cs="Times New Roman"/>
          <w:color w:val="000000"/>
          <w:szCs w:val="32"/>
        </w:rPr>
        <w:t>）</w:t>
      </w:r>
      <w:r>
        <w:rPr>
          <w:rFonts w:hint="default" w:ascii="Times New Roman" w:hAnsi="Times New Roman" w:eastAsia="方正仿宋_GBK" w:cs="Times New Roman"/>
          <w:szCs w:val="32"/>
        </w:rPr>
        <w:t>《云南省人民政府办公厅关于深化农村集体经营性建设用地入市试点工作的实施意见》（云政办发〔2023〕45号）</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（七）</w:t>
      </w:r>
      <w:r>
        <w:rPr>
          <w:rFonts w:hint="default" w:ascii="Times New Roman" w:hAnsi="Times New Roman" w:eastAsia="方正仿宋_GBK" w:cs="Times New Roman"/>
          <w:szCs w:val="32"/>
        </w:rPr>
        <w:t>《云南省深化农村集体经营性建设用地入市试点工作方案》</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rPr>
        <w:t>云自然资〔2023〕134号）</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color w:val="000000"/>
          <w:szCs w:val="32"/>
          <w:lang w:bidi="ar"/>
        </w:rPr>
        <w:t>（</w:t>
      </w:r>
      <w:r>
        <w:rPr>
          <w:rFonts w:hint="default" w:ascii="Times New Roman" w:hAnsi="Times New Roman" w:eastAsia="方正楷体_GBK" w:cs="Times New Roman"/>
          <w:color w:val="000000"/>
          <w:szCs w:val="32"/>
          <w:lang w:eastAsia="zh-CN" w:bidi="ar"/>
        </w:rPr>
        <w:t>八</w:t>
      </w:r>
      <w:r>
        <w:rPr>
          <w:rFonts w:hint="default" w:ascii="Times New Roman" w:hAnsi="Times New Roman" w:eastAsia="方正楷体_GBK" w:cs="Times New Roman"/>
          <w:color w:val="000000"/>
          <w:szCs w:val="32"/>
          <w:lang w:bidi="ar"/>
        </w:rPr>
        <w:t>）</w:t>
      </w:r>
      <w:r>
        <w:rPr>
          <w:rFonts w:hint="default" w:ascii="Times New Roman" w:hAnsi="Times New Roman" w:eastAsia="方正仿宋_GBK" w:cs="Times New Roman"/>
          <w:szCs w:val="32"/>
        </w:rPr>
        <w:t>《文山市人民政府关于印发深化农村集体经营性建设用地入市试点工作方案》（文市政发〔2023〕46号）</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三、适用范围及对象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涉及</w:t>
      </w:r>
      <w:r>
        <w:rPr>
          <w:rFonts w:hint="default" w:ascii="Times New Roman" w:hAnsi="Times New Roman" w:eastAsia="方正仿宋_GBK" w:cs="Times New Roman"/>
          <w:sz w:val="32"/>
          <w:szCs w:val="32"/>
        </w:rPr>
        <w:t>农村集体经营性建设用地入市的</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集体经济组织、成员、用地投资主体等。</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主要内容解读</w:t>
      </w:r>
    </w:p>
    <w:p>
      <w:pPr>
        <w:keepNext w:val="0"/>
        <w:keepLines w:val="0"/>
        <w:pageBreakBefore w:val="0"/>
        <w:widowControl w:val="0"/>
        <w:numPr>
          <w:ilvl w:val="0"/>
          <w:numId w:val="0"/>
        </w:numPr>
        <w:kinsoku/>
        <w:wordWrap/>
        <w:overflowPunct/>
        <w:topLinePunct w:val="0"/>
        <w:autoSpaceDE/>
        <w:autoSpaceDN/>
        <w:bidi w:val="0"/>
        <w:spacing w:line="560" w:lineRule="exact"/>
        <w:ind w:firstLine="320" w:firstLineChars="100"/>
        <w:textAlignment w:val="auto"/>
        <w:rPr>
          <w:rFonts w:hint="default" w:ascii="Times New Roman" w:hAnsi="Times New Roman" w:cs="Times New Roma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实施办法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共</w:t>
      </w:r>
      <w:r>
        <w:rPr>
          <w:rFonts w:hint="default" w:ascii="Times New Roman" w:hAnsi="Times New Roman" w:eastAsia="方正仿宋_GBK" w:cs="Times New Roman"/>
          <w:sz w:val="32"/>
          <w:szCs w:val="32"/>
        </w:rPr>
        <w:t>五章三十八</w:t>
      </w:r>
      <w:r>
        <w:rPr>
          <w:rFonts w:hint="default" w:ascii="Times New Roman" w:hAnsi="Times New Roman" w:eastAsia="方正仿宋_GBK" w:cs="Times New Roman"/>
          <w:sz w:val="32"/>
          <w:szCs w:val="32"/>
        </w:rPr>
        <w:t>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第一章总则。</w:t>
      </w:r>
      <w:r>
        <w:rPr>
          <w:rFonts w:hint="default" w:ascii="Times New Roman" w:hAnsi="Times New Roman" w:eastAsia="方正仿宋_GBK" w:cs="Times New Roman"/>
          <w:sz w:val="32"/>
          <w:szCs w:val="32"/>
        </w:rPr>
        <w:t>共5</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5条），</w:t>
      </w:r>
      <w:r>
        <w:rPr>
          <w:rFonts w:hint="default" w:ascii="Times New Roman" w:hAnsi="Times New Roman" w:eastAsia="方正仿宋_GBK" w:cs="Times New Roman"/>
          <w:sz w:val="32"/>
          <w:szCs w:val="32"/>
        </w:rPr>
        <w:t>明确了</w:t>
      </w:r>
      <w:r>
        <w:rPr>
          <w:rFonts w:hint="default" w:ascii="Times New Roman" w:hAnsi="Times New Roman" w:eastAsia="方正仿宋_GBK" w:cs="Times New Roman"/>
          <w:sz w:val="32"/>
          <w:szCs w:val="32"/>
        </w:rPr>
        <w:t>制定《</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办法》的法律依据、适用范围</w:t>
      </w:r>
      <w:r>
        <w:rPr>
          <w:rFonts w:hint="default" w:ascii="Times New Roman" w:hAnsi="Times New Roman" w:eastAsia="方正仿宋_GBK" w:cs="Times New Roman"/>
          <w:sz w:val="32"/>
          <w:szCs w:val="32"/>
        </w:rPr>
        <w:t>、集体建设用地登记的概念。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Style w:val="8"/>
          <w:rFonts w:hint="default" w:ascii="Times New Roman" w:hAnsi="Times New Roman" w:eastAsia="方正仿宋_GBK" w:cs="Times New Roman"/>
          <w:b w:val="0"/>
          <w:sz w:val="32"/>
          <w:szCs w:val="32"/>
          <w:shd w:val="clear" w:color="auto" w:fill="FFFFFF"/>
        </w:rPr>
      </w:pPr>
      <w:r>
        <w:rPr>
          <w:rFonts w:hint="default" w:ascii="Times New Roman" w:hAnsi="Times New Roman" w:eastAsia="方正仿宋_GBK" w:cs="Times New Roman"/>
          <w:b/>
          <w:bCs/>
          <w:sz w:val="32"/>
          <w:szCs w:val="32"/>
        </w:rPr>
        <w:t>第二章登记原则。</w:t>
      </w:r>
      <w:r>
        <w:rPr>
          <w:rFonts w:hint="default" w:ascii="Times New Roman" w:hAnsi="Times New Roman" w:eastAsia="方正仿宋_GBK" w:cs="Times New Roman"/>
          <w:sz w:val="32"/>
          <w:szCs w:val="32"/>
        </w:rPr>
        <w:t>共2</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7条），</w:t>
      </w:r>
      <w:r>
        <w:rPr>
          <w:rFonts w:hint="default" w:ascii="Times New Roman" w:hAnsi="Times New Roman" w:eastAsia="方正仿宋_GBK" w:cs="Times New Roman"/>
          <w:sz w:val="32"/>
          <w:szCs w:val="32"/>
        </w:rPr>
        <w:t>明确</w:t>
      </w:r>
      <w:r>
        <w:rPr>
          <w:rFonts w:hint="default" w:ascii="Times New Roman" w:hAnsi="Times New Roman" w:eastAsia="方正仿宋_GBK" w:cs="Times New Roman"/>
          <w:sz w:val="32"/>
          <w:szCs w:val="32"/>
        </w:rPr>
        <w:t>了</w:t>
      </w:r>
      <w:r>
        <w:rPr>
          <w:rStyle w:val="8"/>
          <w:rFonts w:hint="default" w:ascii="Times New Roman" w:hAnsi="Times New Roman" w:eastAsia="方正仿宋_GBK" w:cs="Times New Roman"/>
          <w:b w:val="0"/>
          <w:sz w:val="32"/>
          <w:szCs w:val="32"/>
          <w:shd w:val="clear" w:color="auto" w:fill="FFFFFF"/>
        </w:rPr>
        <w:t>登记遵循自愿申请、严格管理、稳定连续、方便群众的原则。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bCs/>
          <w:sz w:val="32"/>
          <w:szCs w:val="32"/>
        </w:rPr>
        <w:t>第三章确权范围和条件。</w:t>
      </w:r>
      <w:r>
        <w:rPr>
          <w:rFonts w:hint="default" w:ascii="Times New Roman" w:hAnsi="Times New Roman" w:eastAsia="方正仿宋_GBK" w:cs="Times New Roman"/>
          <w:sz w:val="32"/>
          <w:szCs w:val="32"/>
        </w:rPr>
        <w:t>共5</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12条），</w:t>
      </w:r>
      <w:r>
        <w:rPr>
          <w:rFonts w:hint="default" w:ascii="Times New Roman" w:hAnsi="Times New Roman" w:eastAsia="方正仿宋_GBK" w:cs="Times New Roman"/>
          <w:bCs/>
          <w:sz w:val="32"/>
          <w:szCs w:val="32"/>
        </w:rPr>
        <w:t>明确</w:t>
      </w:r>
      <w:r>
        <w:rPr>
          <w:rFonts w:hint="default" w:ascii="Times New Roman" w:hAnsi="Times New Roman" w:eastAsia="方正仿宋_GBK" w:cs="Times New Roman"/>
          <w:bCs/>
          <w:sz w:val="32"/>
          <w:szCs w:val="32"/>
        </w:rPr>
        <w:t>了</w:t>
      </w:r>
      <w:r>
        <w:rPr>
          <w:rFonts w:hint="default" w:ascii="Times New Roman" w:hAnsi="Times New Roman" w:eastAsia="方正仿宋_GBK" w:cs="Times New Roman"/>
          <w:sz w:val="32"/>
          <w:szCs w:val="32"/>
        </w:rPr>
        <w:t>集体建设用地登记的范围和条件。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第四章登记程序。</w:t>
      </w:r>
      <w:r>
        <w:rPr>
          <w:rFonts w:hint="default" w:ascii="Times New Roman" w:hAnsi="Times New Roman" w:eastAsia="方正仿宋_GBK" w:cs="Times New Roman"/>
          <w:sz w:val="32"/>
          <w:szCs w:val="32"/>
        </w:rPr>
        <w:t>共22</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（13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34条），</w:t>
      </w:r>
      <w:r>
        <w:rPr>
          <w:rFonts w:hint="default" w:ascii="Times New Roman" w:hAnsi="Times New Roman" w:eastAsia="方正仿宋_GBK" w:cs="Times New Roman"/>
          <w:sz w:val="32"/>
          <w:szCs w:val="32"/>
        </w:rPr>
        <w:t>明确了</w:t>
      </w:r>
      <w:r>
        <w:rPr>
          <w:rFonts w:hint="default" w:ascii="Times New Roman" w:hAnsi="Times New Roman" w:eastAsia="方正仿宋_GBK" w:cs="Times New Roman"/>
          <w:sz w:val="32"/>
          <w:szCs w:val="32"/>
        </w:rPr>
        <w:t>集体建设用地登记的程序和必备资料等要求</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cs="Times New Roman"/>
        </w:rPr>
      </w:pPr>
      <w:r>
        <w:rPr>
          <w:rFonts w:hint="default" w:ascii="Times New Roman" w:hAnsi="Times New Roman" w:eastAsia="方正仿宋_GBK" w:cs="Times New Roman"/>
          <w:b/>
          <w:bCs/>
          <w:sz w:val="32"/>
          <w:szCs w:val="32"/>
        </w:rPr>
        <w:t>第五章附则。</w:t>
      </w:r>
      <w:r>
        <w:rPr>
          <w:rFonts w:hint="default" w:ascii="Times New Roman" w:hAnsi="Times New Roman" w:eastAsia="方正仿宋_GBK" w:cs="Times New Roman"/>
          <w:sz w:val="32"/>
          <w:szCs w:val="32"/>
        </w:rPr>
        <w:t>共4</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（35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38条），</w:t>
      </w:r>
      <w:r>
        <w:rPr>
          <w:rFonts w:hint="default" w:ascii="Times New Roman" w:hAnsi="Times New Roman" w:eastAsia="方正仿宋_GBK" w:cs="Times New Roman"/>
          <w:sz w:val="32"/>
          <w:szCs w:val="32"/>
        </w:rPr>
        <w:t>明确</w:t>
      </w:r>
      <w:r>
        <w:rPr>
          <w:rFonts w:hint="default" w:ascii="Times New Roman" w:hAnsi="Times New Roman" w:eastAsia="方正仿宋_GBK" w:cs="Times New Roman"/>
          <w:sz w:val="32"/>
          <w:szCs w:val="32"/>
        </w:rPr>
        <w:t>了本办法的试行时间。</w:t>
      </w:r>
    </w:p>
    <w:p>
      <w:pPr>
        <w:pStyle w:val="3"/>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名词解释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农村集体经营性建设用地：本办法所称农村集体经营性建设用地，是指国土空间规划确定为工业、仓储、采矿、商业等经营性用途的农村集体建设用地。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存量建设用地：</w:t>
      </w:r>
      <w:r>
        <w:rPr>
          <w:rFonts w:hint="default" w:ascii="Times New Roman" w:hAnsi="Times New Roman" w:eastAsia="方正仿宋_GBK" w:cs="Times New Roman"/>
          <w:color w:val="000000"/>
          <w:sz w:val="32"/>
          <w:szCs w:val="32"/>
        </w:rPr>
        <w:t>是指以</w:t>
      </w:r>
      <w:r>
        <w:rPr>
          <w:rFonts w:hint="default" w:ascii="Times New Roman" w:hAnsi="Times New Roman" w:eastAsia="方正仿宋_GBK" w:cs="Times New Roman"/>
          <w:color w:val="000000"/>
          <w:sz w:val="32"/>
          <w:szCs w:val="32"/>
        </w:rPr>
        <w:t>最新年度土地变更调查结果为</w:t>
      </w:r>
      <w:r>
        <w:rPr>
          <w:rFonts w:hint="default" w:ascii="Times New Roman" w:hAnsi="Times New Roman" w:eastAsia="方正仿宋_GBK" w:cs="Times New Roman"/>
          <w:color w:val="000000"/>
          <w:sz w:val="32"/>
          <w:szCs w:val="32"/>
        </w:rPr>
        <w:t>基础，最新年度土地变更调查及第二次全国土地调查结果均为建设用地的土地。其来源包括：</w:t>
      </w:r>
      <w:r>
        <w:rPr>
          <w:rFonts w:hint="default" w:ascii="Times New Roman" w:hAnsi="Times New Roman" w:eastAsia="方正仿宋_GBK" w:cs="Times New Roman"/>
          <w:color w:val="000000"/>
          <w:sz w:val="32"/>
          <w:szCs w:val="32"/>
        </w:rPr>
        <w:t>（1）2023年3月1日之前依法办理农用地转用审批手续的集体建设用地；（2）依法取得的闲置农民宅基地、公益性公共设施用地，相关权利人自愿有偿退还给集体经济组织后，符合实用性村庄规划和产业发展规划可以原址开发利用并办理了农村集体建设用地确权登记的；（3）2009年以前已经形成并经第二次全国土地调查为建设用地，但未取得合法手续的历史遗留建设用地，经过村民自治、妥善处置完毕，并办理了农村集体建设用地确权登记的；（4）农村零星、分散的集体建设用地在实施城乡建设用地增减挂钩项目验收合格后，节余指标不用于征收的，经自然资源主管部门批准节余指标落地实施方案，办理了农村集体建设用地确权登记的；（5）按照国家、省、州、市有关规定，可以确权登记的其他存量集体建设用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六、惠民利民举措</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农村集体经济组织在入市之前</w:t>
      </w:r>
      <w:r>
        <w:rPr>
          <w:rFonts w:hint="default" w:ascii="Times New Roman" w:hAnsi="Times New Roman" w:eastAsia="方正仿宋_GBK" w:cs="Times New Roman"/>
          <w:color w:val="000000"/>
          <w:szCs w:val="32"/>
          <w:lang w:eastAsia="zh-CN"/>
        </w:rPr>
        <w:t>梳理存量集体用地，</w:t>
      </w:r>
      <w:r>
        <w:rPr>
          <w:rFonts w:hint="default" w:ascii="Times New Roman" w:hAnsi="Times New Roman" w:eastAsia="方正仿宋_GBK" w:cs="Times New Roman"/>
          <w:color w:val="000000"/>
          <w:szCs w:val="32"/>
        </w:rPr>
        <w:t>并依法</w:t>
      </w:r>
      <w:r>
        <w:rPr>
          <w:rFonts w:hint="default" w:ascii="Times New Roman" w:hAnsi="Times New Roman" w:eastAsia="方正仿宋_GBK" w:cs="Times New Roman"/>
          <w:color w:val="000000"/>
          <w:szCs w:val="32"/>
          <w:lang w:eastAsia="zh-CN"/>
        </w:rPr>
        <w:t>登记完善土地使用权证</w:t>
      </w:r>
      <w:r>
        <w:rPr>
          <w:rFonts w:hint="default" w:ascii="Times New Roman" w:hAnsi="Times New Roman" w:eastAsia="方正仿宋_GBK" w:cs="Times New Roman"/>
          <w:color w:val="000000"/>
          <w:szCs w:val="32"/>
        </w:rPr>
        <w:t>，</w:t>
      </w:r>
      <w:r>
        <w:rPr>
          <w:rFonts w:hint="default" w:ascii="Times New Roman" w:hAnsi="Times New Roman" w:eastAsia="方正仿宋_GBK" w:cs="Times New Roman"/>
          <w:color w:val="000000"/>
          <w:szCs w:val="32"/>
          <w:lang w:eastAsia="zh-CN"/>
        </w:rPr>
        <w:t>为集体土地入市做好前置工作。</w:t>
      </w:r>
      <w:r>
        <w:rPr>
          <w:rFonts w:hint="default" w:ascii="Times New Roman" w:hAnsi="Times New Roman" w:eastAsia="方正仿宋_GBK" w:cs="Times New Roman"/>
          <w:color w:val="000000"/>
          <w:szCs w:val="32"/>
        </w:rPr>
        <w:t>农村集体经营性建设用地入市收益主要用于“三农”，壮大农村集体经济。切实拓宽农民集体的财产性收入，增加农民集体经济组织的“话语权”，充分发挥其对集体经济发展的引领作用</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Cs w:val="32"/>
        </w:rPr>
        <w:t>为乡村振兴战略实施注入动力。</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_GBK" w:cs="Times New Roman"/>
          <w:sz w:val="44"/>
          <w:szCs w:val="44"/>
        </w:rPr>
      </w:pPr>
    </w:p>
    <w:p>
      <w:pPr>
        <w:pStyle w:val="4"/>
        <w:keepNext w:val="0"/>
        <w:keepLines w:val="0"/>
        <w:pageBreakBefore w:val="0"/>
        <w:widowControl w:val="0"/>
        <w:kinsoku/>
        <w:wordWrap/>
        <w:overflowPunct/>
        <w:topLinePunct w:val="0"/>
        <w:autoSpaceDE/>
        <w:autoSpaceDN/>
        <w:bidi w:val="0"/>
        <w:spacing w:line="560" w:lineRule="exact"/>
        <w:ind w:left="168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firstLine="4800" w:firstLineChars="15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文山市自然资源局</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r>
        <w:rPr>
          <w:rFonts w:hint="default" w:ascii="Times New Roman" w:hAnsi="Times New Roman" w:eastAsia="方正仿宋_GBK" w:cs="Times New Roman"/>
          <w:szCs w:val="32"/>
        </w:rPr>
        <w:t xml:space="preserve">                                </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202</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年1月2日</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bookmarkEnd w:id="0"/>
    <w:sectPr>
      <w:footerReference r:id="rId3" w:type="default"/>
      <w:pgSz w:w="11906" w:h="16838"/>
      <w:pgMar w:top="2098" w:right="1474" w:bottom="1417"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67BAC"/>
    <w:multiLevelType w:val="singleLevel"/>
    <w:tmpl w:val="27167BAC"/>
    <w:lvl w:ilvl="0" w:tentative="0">
      <w:start w:val="5"/>
      <w:numFmt w:val="chineseCounting"/>
      <w:suff w:val="nothing"/>
      <w:lvlText w:val="%1、"/>
      <w:lvlJc w:val="left"/>
      <w:rPr>
        <w:rFonts w:hint="eastAsia"/>
      </w:rPr>
    </w:lvl>
  </w:abstractNum>
  <w:abstractNum w:abstractNumId="1">
    <w:nsid w:val="74CF997C"/>
    <w:multiLevelType w:val="singleLevel"/>
    <w:tmpl w:val="74CF997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WRhOTU1YzU2MzFjYzdhM2M5YzU3Yzk3Y2IxYWEifQ=="/>
  </w:docVars>
  <w:rsids>
    <w:rsidRoot w:val="2A5957CD"/>
    <w:rsid w:val="03095DED"/>
    <w:rsid w:val="07A741C1"/>
    <w:rsid w:val="0D33198F"/>
    <w:rsid w:val="17AD64D3"/>
    <w:rsid w:val="1E5A212D"/>
    <w:rsid w:val="27703D74"/>
    <w:rsid w:val="2A5957CD"/>
    <w:rsid w:val="3E1652F4"/>
    <w:rsid w:val="3ED96721"/>
    <w:rsid w:val="4B481105"/>
    <w:rsid w:val="50F52A40"/>
    <w:rsid w:val="59072844"/>
    <w:rsid w:val="5C5539CF"/>
    <w:rsid w:val="600A50C0"/>
    <w:rsid w:val="62D641B4"/>
    <w:rsid w:val="63F0693F"/>
    <w:rsid w:val="75A338FF"/>
    <w:rsid w:val="7639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Cambria"/>
      <w:sz w:val="24"/>
      <w:szCs w:val="24"/>
    </w:rPr>
  </w:style>
  <w:style w:type="paragraph" w:styleId="3">
    <w:name w:val="Body Text"/>
    <w:basedOn w:val="1"/>
    <w:next w:val="1"/>
    <w:uiPriority w:val="0"/>
    <w:rPr>
      <w:rFonts w:hint="eastAsia" w:ascii="仿宋_GB2312" w:eastAsia="仿宋_GB2312"/>
      <w:sz w:val="32"/>
    </w:rPr>
  </w:style>
  <w:style w:type="paragraph" w:styleId="4">
    <w:name w:val="toc 5"/>
    <w:basedOn w:val="1"/>
    <w:next w:val="1"/>
    <w:qFormat/>
    <w:uiPriority w:val="0"/>
    <w:pPr>
      <w:ind w:left="800" w:leftChars="800"/>
    </w:pPr>
    <w:rPr>
      <w:rFonts w:hint="eastAsia"/>
    </w:rPr>
  </w:style>
  <w:style w:type="paragraph" w:styleId="5">
    <w:name w:val="footer"/>
    <w:basedOn w:val="1"/>
    <w:uiPriority w:val="0"/>
    <w:pPr>
      <w:tabs>
        <w:tab w:val="center" w:pos="4153"/>
        <w:tab w:val="right" w:pos="8306"/>
      </w:tabs>
      <w:snapToGrid w:val="0"/>
      <w:jc w:val="left"/>
    </w:pPr>
    <w:rPr>
      <w:sz w:val="18"/>
      <w:szCs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10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2024-01-02T07:50:00Z</dcterms:created>
  <dc:creator>dell</dc:creator>
  <cp:lastModifiedBy>刘馨</cp:lastModifiedBy>
  <dcterms:modified xsi:type="dcterms:W3CDTF">2024-01-02T09:10:28Z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5182B6BF5895496196FD37669D40C473_12</vt:lpwstr>
  </property>
</Properties>
</file>