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禁止露天焚烧秸秆</w:t>
      </w:r>
      <w:r>
        <w:rPr>
          <w:rFonts w:hint="eastAsia" w:ascii="方正小标宋简体" w:eastAsia="方正小标宋简体"/>
          <w:sz w:val="44"/>
          <w:szCs w:val="44"/>
        </w:rPr>
        <w:t>的通告的</w:t>
      </w:r>
      <w:r>
        <w:rPr>
          <w:rFonts w:hint="eastAsia" w:ascii="方正小标宋简体" w:hAnsi="Times New Roman" w:eastAsia="方正小标宋简体"/>
          <w:sz w:val="44"/>
          <w:szCs w:val="44"/>
        </w:rPr>
        <w:t>起草说明</w:t>
      </w:r>
    </w:p>
    <w:p>
      <w:pPr>
        <w:spacing w:line="560" w:lineRule="exact"/>
        <w:ind w:firstLine="640"/>
        <w:rPr>
          <w:rFonts w:ascii="方正小标宋简体" w:hAnsi="Times New Roman" w:eastAsia="方正小标宋简体"/>
          <w:sz w:val="32"/>
        </w:rPr>
      </w:pPr>
    </w:p>
    <w:p>
      <w:pPr>
        <w:spacing w:line="580" w:lineRule="exact"/>
        <w:ind w:firstLine="640"/>
        <w:rPr>
          <w:rFonts w:ascii="方正仿宋_GBK" w:hAnsi="Times New Roman" w:eastAsia="方正仿宋_GBK"/>
          <w:sz w:val="32"/>
          <w:szCs w:val="32"/>
        </w:rPr>
      </w:pPr>
      <w:r>
        <w:rPr>
          <w:rFonts w:hint="eastAsia" w:ascii="方正仿宋_GBK" w:eastAsia="方正仿宋_GBK"/>
          <w:color w:val="333333"/>
          <w:sz w:val="32"/>
          <w:szCs w:val="32"/>
          <w:shd w:val="clear" w:color="auto" w:fill="FFFFFF"/>
        </w:rPr>
        <w:t>为进一步改善环境空气质量，保障人民群众身体健康，减少</w:t>
      </w:r>
      <w:r>
        <w:rPr>
          <w:rFonts w:hint="eastAsia" w:ascii="方正仿宋_GBK" w:hAnsi="Times New Roman" w:eastAsia="方正仿宋_GBK" w:cs="Times New Roman"/>
          <w:color w:val="333333"/>
          <w:sz w:val="32"/>
          <w:szCs w:val="32"/>
          <w:shd w:val="clear" w:color="auto" w:fill="FFFFFF"/>
        </w:rPr>
        <w:t>露天焚烧农作物秸秆及附属物、枯枝、落叶、杂草及生活垃圾等产生烟尘的物质</w:t>
      </w:r>
      <w:r>
        <w:rPr>
          <w:rFonts w:hint="eastAsia" w:ascii="方正仿宋_GBK" w:eastAsia="方正仿宋_GBK"/>
          <w:color w:val="333333"/>
          <w:sz w:val="32"/>
          <w:szCs w:val="32"/>
          <w:shd w:val="clear" w:color="auto" w:fill="FFFFFF"/>
        </w:rPr>
        <w:t>，根据</w:t>
      </w:r>
      <w:r>
        <w:rPr>
          <w:rFonts w:hint="eastAsia" w:ascii="方正仿宋_GBK" w:hAnsi="Times New Roman" w:eastAsia="方正仿宋_GBK" w:cs="Times New Roman"/>
          <w:color w:val="333333"/>
          <w:sz w:val="32"/>
          <w:szCs w:val="32"/>
          <w:shd w:val="clear" w:color="auto" w:fill="FFFFFF"/>
        </w:rPr>
        <w:t>《中华人民共和国环境保护法》、《中华人民共和国大气污染防治法》、《中华人民共和国森林法》、《云南省大气污染防治条例》</w:t>
      </w:r>
      <w:r>
        <w:rPr>
          <w:rFonts w:hint="eastAsia" w:ascii="方正仿宋_GBK" w:hAnsi="Times New Roman" w:eastAsia="方正仿宋_GBK" w:cs="Times New Roman"/>
          <w:color w:val="333333"/>
          <w:sz w:val="32"/>
          <w:szCs w:val="32"/>
          <w:shd w:val="clear" w:color="auto" w:fill="FFFFFF"/>
          <w:lang w:eastAsia="zh-CN"/>
        </w:rPr>
        <w:t>、</w:t>
      </w:r>
      <w:r>
        <w:rPr>
          <w:rFonts w:hint="eastAsia" w:ascii="方正仿宋_GBK" w:hAnsi="Times New Roman" w:eastAsia="方正仿宋_GBK" w:cs="Times New Roman"/>
          <w:color w:val="333333"/>
          <w:sz w:val="32"/>
          <w:szCs w:val="32"/>
          <w:shd w:val="clear" w:color="auto" w:fill="FFFFFF"/>
        </w:rPr>
        <w:t>《云南省人民政府关于同意文山市城市管理综合行政执法实施方案的批复》（云政复﹝2012﹞85号）</w:t>
      </w:r>
      <w:r>
        <w:rPr>
          <w:rFonts w:hint="eastAsia" w:ascii="方正仿宋_GBK" w:eastAsia="方正仿宋_GBK"/>
          <w:color w:val="333333"/>
          <w:sz w:val="32"/>
          <w:szCs w:val="32"/>
          <w:shd w:val="clear" w:color="auto" w:fill="FFFFFF"/>
        </w:rPr>
        <w:t>等相关规定，</w:t>
      </w:r>
      <w:r>
        <w:rPr>
          <w:rFonts w:hint="eastAsia" w:ascii="方正仿宋_GBK" w:hAnsi="仿宋_GB2312" w:eastAsia="方正仿宋_GBK" w:cs="仿宋_GB2312"/>
          <w:sz w:val="32"/>
          <w:szCs w:val="32"/>
        </w:rPr>
        <w:t>我局编制了《</w:t>
      </w:r>
      <w:r>
        <w:rPr>
          <w:rFonts w:hint="eastAsia" w:ascii="方正仿宋_GBK" w:eastAsia="方正仿宋_GBK" w:hAnsiTheme="majorEastAsia"/>
          <w:sz w:val="32"/>
          <w:szCs w:val="32"/>
        </w:rPr>
        <w:t>文山市人民政府关于</w:t>
      </w:r>
      <w:r>
        <w:rPr>
          <w:rFonts w:hint="eastAsia" w:ascii="方正仿宋_GBK" w:eastAsia="方正仿宋_GBK" w:hAnsiTheme="majorEastAsia"/>
          <w:sz w:val="32"/>
          <w:szCs w:val="32"/>
          <w:lang w:val="en-US" w:eastAsia="zh-CN"/>
        </w:rPr>
        <w:t>禁止露天焚烧秸秆</w:t>
      </w:r>
      <w:r>
        <w:rPr>
          <w:rFonts w:hint="eastAsia" w:ascii="方正仿宋_GBK" w:eastAsia="方正仿宋_GBK" w:hAnsiTheme="majorEastAsia"/>
          <w:sz w:val="32"/>
          <w:szCs w:val="32"/>
        </w:rPr>
        <w:t>的通告</w:t>
      </w:r>
      <w:r>
        <w:rPr>
          <w:rFonts w:hint="eastAsia" w:ascii="方正仿宋_GBK" w:eastAsia="方正仿宋_GBK"/>
          <w:color w:val="333333"/>
          <w:sz w:val="32"/>
          <w:szCs w:val="32"/>
          <w:shd w:val="clear" w:color="auto" w:fill="FFFFFF"/>
        </w:rPr>
        <w:t>》</w:t>
      </w:r>
      <w:r>
        <w:rPr>
          <w:rFonts w:hint="eastAsia" w:ascii="方正仿宋_GBK" w:eastAsia="方正仿宋_GBK"/>
          <w:color w:val="333333"/>
          <w:sz w:val="32"/>
          <w:szCs w:val="32"/>
          <w:shd w:val="clear" w:color="auto" w:fill="FFFFFF"/>
          <w:lang w:eastAsia="zh-CN"/>
        </w:rPr>
        <w:t>（</w:t>
      </w:r>
      <w:r>
        <w:rPr>
          <w:rFonts w:hint="eastAsia" w:ascii="方正仿宋_GBK" w:eastAsia="方正仿宋_GBK"/>
          <w:color w:val="333333"/>
          <w:sz w:val="32"/>
          <w:szCs w:val="32"/>
          <w:shd w:val="clear" w:color="auto" w:fill="FFFFFF"/>
          <w:lang w:val="en-US" w:eastAsia="zh-CN"/>
        </w:rPr>
        <w:t>征求意见稿</w:t>
      </w:r>
      <w:r>
        <w:rPr>
          <w:rFonts w:hint="eastAsia" w:ascii="方正仿宋_GBK" w:eastAsia="方正仿宋_GBK"/>
          <w:color w:val="333333"/>
          <w:sz w:val="32"/>
          <w:szCs w:val="32"/>
          <w:shd w:val="clear" w:color="auto" w:fill="FFFFFF"/>
          <w:lang w:eastAsia="zh-CN"/>
        </w:rPr>
        <w:t>）</w:t>
      </w:r>
      <w:r>
        <w:rPr>
          <w:rFonts w:hint="eastAsia" w:ascii="方正仿宋_GBK" w:eastAsia="方正仿宋_GBK"/>
          <w:color w:val="333333"/>
          <w:sz w:val="32"/>
          <w:szCs w:val="32"/>
          <w:shd w:val="clear" w:color="auto" w:fill="FFFFFF"/>
        </w:rPr>
        <w:t>，</w:t>
      </w:r>
      <w:r>
        <w:rPr>
          <w:rFonts w:hint="eastAsia" w:ascii="方正仿宋_GBK" w:eastAsia="方正仿宋_GBK"/>
          <w:kern w:val="0"/>
          <w:sz w:val="32"/>
          <w:szCs w:val="32"/>
        </w:rPr>
        <w:t>并征求了</w:t>
      </w:r>
      <w:r>
        <w:rPr>
          <w:rFonts w:hint="eastAsia" w:ascii="方正仿宋_GBK" w:hAnsi="宋体" w:eastAsia="方正仿宋_GBK" w:cs="方正仿宋_GBK"/>
          <w:sz w:val="32"/>
          <w:szCs w:val="32"/>
        </w:rPr>
        <w:t>文山市</w:t>
      </w:r>
      <w:r>
        <w:rPr>
          <w:rFonts w:hint="eastAsia" w:ascii="方正仿宋_GBK" w:hAnsi="宋体" w:eastAsia="方正仿宋_GBK" w:cs="方正仿宋_GBK"/>
          <w:sz w:val="32"/>
          <w:szCs w:val="32"/>
          <w:lang w:val="en-US" w:eastAsia="zh-CN"/>
        </w:rPr>
        <w:t>农业农村局</w:t>
      </w:r>
      <w:r>
        <w:rPr>
          <w:rFonts w:hint="eastAsia" w:ascii="方正仿宋_GBK" w:hAnsi="宋体" w:eastAsia="方正仿宋_GBK" w:cs="方正仿宋_GBK"/>
          <w:sz w:val="32"/>
          <w:szCs w:val="32"/>
        </w:rPr>
        <w:t>、交通运输局、住房城乡建设局、工信商务局、市场监管局、综合执法局、</w:t>
      </w:r>
      <w:r>
        <w:rPr>
          <w:rFonts w:hint="eastAsia" w:ascii="方正仿宋_GBK" w:hAnsi="宋体" w:eastAsia="方正仿宋_GBK" w:cs="方正仿宋_GBK"/>
          <w:sz w:val="32"/>
          <w:szCs w:val="32"/>
          <w:lang w:val="en-US" w:eastAsia="zh-CN"/>
        </w:rPr>
        <w:t>公安局、林草局、各乡镇（街道办事处）</w:t>
      </w:r>
      <w:r>
        <w:rPr>
          <w:rFonts w:hint="eastAsia" w:ascii="方正仿宋_GBK" w:hAnsi="宋体" w:eastAsia="方正仿宋_GBK" w:cs="方正仿宋_GBK"/>
          <w:sz w:val="32"/>
          <w:szCs w:val="32"/>
        </w:rPr>
        <w:t>等</w:t>
      </w:r>
      <w:r>
        <w:rPr>
          <w:rFonts w:hint="eastAsia" w:ascii="方正仿宋_GBK" w:hAnsi="宋体" w:eastAsia="方正仿宋_GBK" w:cs="方正仿宋_GBK"/>
          <w:sz w:val="32"/>
          <w:szCs w:val="32"/>
          <w:lang w:val="en-US" w:eastAsia="zh-CN"/>
        </w:rPr>
        <w:t>单位</w:t>
      </w:r>
      <w:r>
        <w:rPr>
          <w:rFonts w:hint="eastAsia" w:ascii="方正仿宋_GBK" w:eastAsia="方正仿宋_GBK"/>
          <w:kern w:val="0"/>
          <w:sz w:val="32"/>
          <w:szCs w:val="32"/>
        </w:rPr>
        <w:t>的意见</w:t>
      </w:r>
      <w:r>
        <w:rPr>
          <w:rFonts w:hint="eastAsia" w:ascii="方正仿宋_GBK" w:eastAsia="方正仿宋_GBK"/>
          <w:kern w:val="0"/>
          <w:sz w:val="32"/>
          <w:szCs w:val="32"/>
          <w:lang w:eastAsia="zh-CN"/>
        </w:rPr>
        <w:t>；</w:t>
      </w:r>
      <w:r>
        <w:rPr>
          <w:rFonts w:hint="eastAsia" w:ascii="方正仿宋_GBK" w:eastAsia="方正仿宋_GBK"/>
          <w:kern w:val="0"/>
          <w:sz w:val="32"/>
          <w:szCs w:val="32"/>
        </w:rPr>
        <w:t>同时，</w:t>
      </w:r>
      <w:r>
        <w:rPr>
          <w:rFonts w:hint="eastAsia" w:ascii="方正仿宋_GBK" w:hAnsi="宋体" w:eastAsia="方正仿宋_GBK" w:cs="方正仿宋_GBK"/>
          <w:sz w:val="32"/>
          <w:szCs w:val="32"/>
        </w:rPr>
        <w:t>202</w:t>
      </w:r>
      <w:r>
        <w:rPr>
          <w:rFonts w:hint="eastAsia" w:ascii="方正仿宋_GBK" w:hAnsi="宋体" w:eastAsia="方正仿宋_GBK" w:cs="方正仿宋_GBK"/>
          <w:sz w:val="32"/>
          <w:szCs w:val="32"/>
          <w:lang w:val="en-US" w:eastAsia="zh-CN"/>
        </w:rPr>
        <w:t>1</w:t>
      </w:r>
      <w:r>
        <w:rPr>
          <w:rFonts w:hint="eastAsia" w:ascii="方正仿宋_GBK" w:hAnsi="宋体" w:eastAsia="方正仿宋_GBK" w:cs="方正仿宋_GBK"/>
          <w:sz w:val="32"/>
          <w:szCs w:val="32"/>
        </w:rPr>
        <w:t>年</w:t>
      </w:r>
      <w:r>
        <w:rPr>
          <w:rFonts w:hint="eastAsia" w:ascii="方正仿宋_GBK" w:hAnsi="宋体" w:eastAsia="方正仿宋_GBK" w:cs="方正仿宋_GBK"/>
          <w:sz w:val="32"/>
          <w:szCs w:val="32"/>
          <w:lang w:val="en-US" w:eastAsia="zh-CN"/>
        </w:rPr>
        <w:t>9</w:t>
      </w:r>
      <w:r>
        <w:rPr>
          <w:rFonts w:hint="eastAsia" w:ascii="方正仿宋_GBK" w:hAnsi="宋体" w:eastAsia="方正仿宋_GBK" w:cs="方正仿宋_GBK"/>
          <w:sz w:val="32"/>
          <w:szCs w:val="32"/>
        </w:rPr>
        <w:t>月18日-</w:t>
      </w:r>
      <w:r>
        <w:rPr>
          <w:rFonts w:hint="eastAsia" w:ascii="方正仿宋_GBK" w:hAnsi="宋体" w:eastAsia="方正仿宋_GBK" w:cs="方正仿宋_GBK"/>
          <w:sz w:val="32"/>
          <w:szCs w:val="32"/>
          <w:lang w:val="en-US" w:eastAsia="zh-CN"/>
        </w:rPr>
        <w:t>9</w:t>
      </w:r>
      <w:r>
        <w:rPr>
          <w:rFonts w:hint="eastAsia" w:ascii="方正仿宋_GBK" w:hAnsi="宋体" w:eastAsia="方正仿宋_GBK" w:cs="方正仿宋_GBK"/>
          <w:sz w:val="32"/>
          <w:szCs w:val="32"/>
        </w:rPr>
        <w:t>月</w:t>
      </w:r>
      <w:r>
        <w:rPr>
          <w:rFonts w:hint="eastAsia" w:ascii="方正仿宋_GBK" w:hAnsi="宋体" w:eastAsia="方正仿宋_GBK" w:cs="方正仿宋_GBK"/>
          <w:sz w:val="32"/>
          <w:szCs w:val="32"/>
          <w:lang w:val="en-US" w:eastAsia="zh-CN"/>
        </w:rPr>
        <w:t>26</w:t>
      </w:r>
      <w:r>
        <w:rPr>
          <w:rFonts w:hint="eastAsia" w:ascii="方正仿宋_GBK" w:hAnsi="宋体" w:eastAsia="方正仿宋_GBK" w:cs="方正仿宋_GBK"/>
          <w:sz w:val="32"/>
          <w:szCs w:val="32"/>
        </w:rPr>
        <w:t>日，</w:t>
      </w:r>
      <w:r>
        <w:rPr>
          <w:rFonts w:hint="eastAsia" w:ascii="方正仿宋_GBK" w:eastAsia="方正仿宋_GBK"/>
          <w:sz w:val="32"/>
          <w:szCs w:val="32"/>
        </w:rPr>
        <w:t>将</w:t>
      </w:r>
      <w:r>
        <w:rPr>
          <w:rFonts w:hint="eastAsia" w:ascii="方正仿宋_GBK" w:eastAsia="方正仿宋_GBK"/>
          <w:sz w:val="32"/>
          <w:szCs w:val="32"/>
          <w:lang w:val="en-US" w:eastAsia="zh-CN"/>
        </w:rPr>
        <w:t>禁止露天焚烧秸秆的</w:t>
      </w:r>
      <w:r>
        <w:rPr>
          <w:rFonts w:hint="eastAsia" w:ascii="方正仿宋_GBK" w:eastAsia="方正仿宋_GBK"/>
          <w:sz w:val="32"/>
          <w:szCs w:val="32"/>
        </w:rPr>
        <w:t>通告在文山市人民政府网站进行了公示，请社会各</w:t>
      </w:r>
      <w:r>
        <w:rPr>
          <w:rFonts w:hint="eastAsia" w:ascii="方正仿宋_GBK" w:eastAsia="方正仿宋_GBK"/>
          <w:sz w:val="32"/>
          <w:szCs w:val="32"/>
          <w:lang w:eastAsia="zh-CN"/>
        </w:rPr>
        <w:t>界</w:t>
      </w:r>
      <w:bookmarkStart w:id="0" w:name="_GoBack"/>
      <w:bookmarkEnd w:id="0"/>
      <w:r>
        <w:rPr>
          <w:rFonts w:hint="eastAsia" w:ascii="方正仿宋_GBK" w:eastAsia="方正仿宋_GBK"/>
          <w:sz w:val="32"/>
          <w:szCs w:val="32"/>
        </w:rPr>
        <w:t>积极参与</w:t>
      </w:r>
      <w:r>
        <w:rPr>
          <w:rFonts w:hint="eastAsia" w:ascii="方正仿宋_GBK" w:hAnsi="宋体" w:eastAsia="方正仿宋_GBK" w:cs="方正仿宋_GBK"/>
          <w:sz w:val="32"/>
          <w:szCs w:val="32"/>
        </w:rPr>
        <w:t>结合，反馈建议或</w:t>
      </w:r>
      <w:r>
        <w:rPr>
          <w:rFonts w:hint="eastAsia" w:ascii="宋体" w:hAnsi="宋体" w:eastAsia="方正仿宋_GBK" w:cs="方正仿宋_GBK"/>
          <w:sz w:val="32"/>
          <w:szCs w:val="32"/>
        </w:rPr>
        <w:t>意见</w:t>
      </w: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rPr>
        <w:t>条</w:t>
      </w:r>
      <w:r>
        <w:rPr>
          <w:rFonts w:hint="eastAsia" w:ascii="宋体" w:hAnsi="宋体" w:eastAsia="方正仿宋_GBK" w:cs="方正仿宋_GBK"/>
          <w:sz w:val="32"/>
          <w:szCs w:val="32"/>
          <w:lang w:eastAsia="zh-CN"/>
        </w:rPr>
        <w:t>；</w:t>
      </w:r>
      <w:r>
        <w:rPr>
          <w:rFonts w:hint="eastAsia" w:ascii="方正仿宋_GBK" w:eastAsia="方正仿宋_GBK"/>
          <w:color w:val="000000" w:themeColor="text1"/>
          <w:kern w:val="0"/>
          <w:sz w:val="32"/>
          <w:szCs w:val="32"/>
          <w:lang w:val="en-US" w:eastAsia="zh-CN"/>
        </w:rPr>
        <w:t>10</w:t>
      </w:r>
      <w:r>
        <w:rPr>
          <w:rFonts w:hint="eastAsia" w:ascii="方正仿宋_GBK" w:eastAsia="方正仿宋_GBK"/>
          <w:color w:val="000000" w:themeColor="text1"/>
          <w:kern w:val="0"/>
          <w:sz w:val="32"/>
          <w:szCs w:val="32"/>
        </w:rPr>
        <w:t>月</w:t>
      </w:r>
      <w:r>
        <w:rPr>
          <w:rFonts w:hint="eastAsia" w:ascii="方正仿宋_GBK" w:eastAsia="方正仿宋_GBK"/>
          <w:color w:val="000000" w:themeColor="text1"/>
          <w:kern w:val="0"/>
          <w:sz w:val="32"/>
          <w:szCs w:val="32"/>
          <w:lang w:val="en-US" w:eastAsia="zh-CN"/>
        </w:rPr>
        <w:t>18</w:t>
      </w:r>
      <w:r>
        <w:rPr>
          <w:rFonts w:hint="eastAsia" w:ascii="方正仿宋_GBK" w:eastAsia="方正仿宋_GBK"/>
          <w:color w:val="000000" w:themeColor="text1"/>
          <w:kern w:val="0"/>
          <w:sz w:val="32"/>
          <w:szCs w:val="32"/>
        </w:rPr>
        <w:t>日</w:t>
      </w:r>
      <w:r>
        <w:rPr>
          <w:rFonts w:hint="eastAsia" w:ascii="方正仿宋_GBK" w:eastAsia="方正仿宋_GBK"/>
          <w:kern w:val="0"/>
          <w:sz w:val="32"/>
          <w:szCs w:val="32"/>
        </w:rPr>
        <w:t>通过专家技术评审。</w:t>
      </w:r>
      <w:r>
        <w:rPr>
          <w:rFonts w:hint="eastAsia" w:ascii="方正仿宋_GBK" w:hAnsi="Times New Roman" w:eastAsia="方正仿宋_GBK"/>
          <w:sz w:val="32"/>
          <w:szCs w:val="32"/>
        </w:rPr>
        <w:t>于202</w:t>
      </w:r>
      <w:r>
        <w:rPr>
          <w:rFonts w:hint="eastAsia" w:ascii="方正仿宋_GBK" w:hAnsi="Times New Roman" w:eastAsia="方正仿宋_GBK"/>
          <w:sz w:val="32"/>
          <w:szCs w:val="32"/>
          <w:lang w:val="en-US" w:eastAsia="zh-CN"/>
        </w:rPr>
        <w:t>1</w:t>
      </w:r>
      <w:r>
        <w:rPr>
          <w:rFonts w:hint="eastAsia" w:ascii="方正仿宋_GBK" w:hAnsi="Times New Roman" w:eastAsia="方正仿宋_GBK"/>
          <w:sz w:val="32"/>
          <w:szCs w:val="32"/>
        </w:rPr>
        <w:t>年</w:t>
      </w:r>
      <w:r>
        <w:rPr>
          <w:rFonts w:hint="eastAsia" w:ascii="方正仿宋_GBK" w:hAnsi="Times New Roman" w:eastAsia="方正仿宋_GBK"/>
          <w:sz w:val="32"/>
          <w:szCs w:val="32"/>
          <w:lang w:val="en-US" w:eastAsia="zh-CN"/>
        </w:rPr>
        <w:t>10</w:t>
      </w:r>
      <w:r>
        <w:rPr>
          <w:rFonts w:hint="eastAsia" w:ascii="方正仿宋_GBK" w:hAnsi="Times New Roman" w:eastAsia="方正仿宋_GBK"/>
          <w:sz w:val="32"/>
          <w:szCs w:val="32"/>
        </w:rPr>
        <w:t>月</w:t>
      </w:r>
      <w:r>
        <w:rPr>
          <w:rFonts w:hint="eastAsia" w:ascii="方正仿宋_GBK" w:hAnsi="Times New Roman" w:eastAsia="方正仿宋_GBK"/>
          <w:sz w:val="32"/>
          <w:szCs w:val="32"/>
          <w:lang w:val="en-US" w:eastAsia="zh-CN"/>
        </w:rPr>
        <w:t>15日</w:t>
      </w:r>
      <w:r>
        <w:rPr>
          <w:rFonts w:hint="eastAsia" w:ascii="方正仿宋_GBK" w:hAnsi="Times New Roman" w:eastAsia="方正仿宋_GBK"/>
          <w:sz w:val="32"/>
          <w:szCs w:val="32"/>
        </w:rPr>
        <w:t>形成《</w:t>
      </w:r>
      <w:r>
        <w:rPr>
          <w:rFonts w:hint="eastAsia" w:ascii="方正仿宋_GBK" w:eastAsia="方正仿宋_GBK"/>
          <w:sz w:val="32"/>
          <w:szCs w:val="32"/>
        </w:rPr>
        <w:t>文山市人民政府关于</w:t>
      </w:r>
      <w:r>
        <w:rPr>
          <w:rFonts w:hint="eastAsia" w:ascii="方正仿宋_GBK" w:eastAsia="方正仿宋_GBK"/>
          <w:sz w:val="32"/>
          <w:szCs w:val="32"/>
          <w:lang w:val="en-US" w:eastAsia="zh-CN"/>
        </w:rPr>
        <w:t>禁止露天焚烧秸秆</w:t>
      </w:r>
      <w:r>
        <w:rPr>
          <w:rFonts w:hint="eastAsia" w:ascii="方正仿宋_GBK" w:eastAsia="方正仿宋_GBK"/>
          <w:sz w:val="32"/>
          <w:szCs w:val="32"/>
        </w:rPr>
        <w:t>的通告</w:t>
      </w:r>
      <w:r>
        <w:rPr>
          <w:rFonts w:hint="eastAsia" w:ascii="方正仿宋_GBK" w:hAnsi="Times New Roman" w:eastAsia="方正仿宋_GBK"/>
          <w:sz w:val="32"/>
          <w:szCs w:val="32"/>
        </w:rPr>
        <w:t>》（报批稿）。</w:t>
      </w:r>
    </w:p>
    <w:p>
      <w:pPr>
        <w:adjustRightInd w:val="0"/>
        <w:snapToGrid w:val="0"/>
        <w:spacing w:line="640" w:lineRule="exact"/>
        <w:ind w:firstLine="640"/>
        <w:rPr>
          <w:rFonts w:ascii="方正仿宋_GBK" w:hAnsi="宋体" w:eastAsia="方正仿宋_GBK" w:cs="宋体"/>
          <w:sz w:val="32"/>
          <w:szCs w:val="32"/>
        </w:rPr>
      </w:pPr>
      <w:r>
        <w:rPr>
          <w:rFonts w:hint="eastAsia" w:ascii="方正仿宋_GBK" w:hAnsi="Times New Roman" w:eastAsia="方正仿宋_GBK"/>
          <w:sz w:val="32"/>
          <w:szCs w:val="32"/>
        </w:rPr>
        <w:t>通告内容分</w:t>
      </w:r>
      <w:r>
        <w:rPr>
          <w:rFonts w:hint="eastAsia" w:ascii="方正仿宋_GBK" w:hAnsi="Times New Roman" w:eastAsia="方正仿宋_GBK"/>
          <w:sz w:val="32"/>
          <w:szCs w:val="32"/>
          <w:lang w:val="en-US" w:eastAsia="zh-CN"/>
        </w:rPr>
        <w:t>三</w:t>
      </w:r>
      <w:r>
        <w:rPr>
          <w:rFonts w:hint="eastAsia" w:ascii="方正仿宋_GBK" w:hAnsi="Times New Roman" w:eastAsia="方正仿宋_GBK"/>
          <w:sz w:val="32"/>
          <w:szCs w:val="32"/>
        </w:rPr>
        <w:t>个部分：一、</w:t>
      </w:r>
      <w:r>
        <w:rPr>
          <w:rFonts w:hint="eastAsia" w:ascii="方正仿宋_GBK" w:hAnsi="Times New Roman" w:eastAsia="方正仿宋_GBK"/>
          <w:sz w:val="32"/>
          <w:szCs w:val="32"/>
          <w:lang w:val="en-US" w:eastAsia="zh-CN"/>
        </w:rPr>
        <w:t>通告的目的和相关法律法规</w:t>
      </w:r>
      <w:r>
        <w:rPr>
          <w:rFonts w:hint="eastAsia" w:ascii="方正仿宋_GBK" w:hAnsi="Times New Roman" w:eastAsia="方正仿宋_GBK"/>
          <w:sz w:val="32"/>
          <w:szCs w:val="32"/>
        </w:rPr>
        <w:t>；二、</w:t>
      </w:r>
      <w:r>
        <w:rPr>
          <w:rFonts w:hint="eastAsia" w:ascii="方正仿宋_GBK" w:hAnsi="Times New Roman" w:eastAsia="方正仿宋_GBK"/>
          <w:sz w:val="32"/>
          <w:szCs w:val="32"/>
          <w:lang w:val="en-US" w:eastAsia="zh-CN"/>
        </w:rPr>
        <w:t>通告的事项共7条</w:t>
      </w:r>
      <w:r>
        <w:rPr>
          <w:rFonts w:hint="eastAsia" w:ascii="方正仿宋_GBK" w:hAnsi="Times New Roman" w:eastAsia="方正仿宋_GBK"/>
          <w:sz w:val="32"/>
          <w:szCs w:val="32"/>
        </w:rPr>
        <w:t>；三、</w:t>
      </w:r>
      <w:r>
        <w:rPr>
          <w:rFonts w:hint="eastAsia" w:ascii="方正仿宋_GBK" w:hAnsi="Times New Roman" w:eastAsia="方正仿宋_GBK"/>
          <w:sz w:val="32"/>
          <w:szCs w:val="32"/>
          <w:lang w:val="en-US" w:eastAsia="zh-CN"/>
        </w:rPr>
        <w:t>举报单位及电话</w:t>
      </w:r>
      <w:r>
        <w:rPr>
          <w:rFonts w:hint="eastAsia" w:ascii="方正仿宋_GBK" w:hAnsi="Times New Roman" w:eastAsia="方正仿宋_GBK"/>
          <w:sz w:val="32"/>
          <w:szCs w:val="32"/>
        </w:rPr>
        <w:t>。</w:t>
      </w:r>
    </w:p>
    <w:p>
      <w:pPr>
        <w:spacing w:line="560" w:lineRule="exact"/>
        <w:ind w:firstLine="640"/>
        <w:jc w:val="both"/>
        <w:rPr>
          <w:rFonts w:ascii="Times New Roman" w:hAnsi="Times New Roman" w:eastAsia="方正仿宋_GBK"/>
          <w:sz w:val="32"/>
          <w:szCs w:val="32"/>
        </w:rPr>
      </w:pPr>
    </w:p>
    <w:p>
      <w:pPr>
        <w:spacing w:line="540" w:lineRule="exact"/>
        <w:ind w:firstLine="640"/>
        <w:jc w:val="center"/>
      </w:pPr>
      <w:r>
        <w:rPr>
          <w:rFonts w:hint="eastAsia" w:ascii="宋体" w:hAnsi="宋体" w:eastAsia="方正仿宋_GBK" w:cs="方正仿宋_GBK"/>
          <w:sz w:val="32"/>
          <w:szCs w:val="32"/>
        </w:rPr>
        <w:t xml:space="preserve">              </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41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pict>
        <v:shape id="_x0000_s1025" o:spid="_x0000_s1025"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ind w:firstLine="560"/>
                  <w:rPr>
                    <w:rFonts w:ascii="Times New Roman" w:hAnsi="Times New Roman"/>
                    <w:szCs w:val="28"/>
                  </w:rPr>
                </w:pPr>
                <w:r>
                  <w:rPr>
                    <w:rFonts w:ascii="Times New Roman" w:hAnsi="Times New Roman"/>
                    <w:szCs w:val="28"/>
                  </w:rPr>
                  <w:t>—</w:t>
                </w:r>
                <w:r>
                  <w:rPr>
                    <w:rFonts w:ascii="Times New Roman" w:hAnsi="Times New Roman"/>
                    <w:szCs w:val="28"/>
                  </w:rPr>
                  <w:fldChar w:fldCharType="begin"/>
                </w:r>
                <w:r>
                  <w:rPr>
                    <w:rFonts w:ascii="Times New Roman" w:hAnsi="Times New Roman"/>
                    <w:szCs w:val="28"/>
                  </w:rPr>
                  <w:instrText xml:space="preserve"> PAGE  \* MERGEFORMAT </w:instrText>
                </w:r>
                <w:r>
                  <w:rPr>
                    <w:rFonts w:ascii="Times New Roman" w:hAnsi="Times New Roman"/>
                    <w:szCs w:val="28"/>
                  </w:rPr>
                  <w:fldChar w:fldCharType="separate"/>
                </w:r>
                <w:r>
                  <w:rPr>
                    <w:rFonts w:ascii="Times New Roman" w:hAnsi="Times New Roman"/>
                    <w:szCs w:val="28"/>
                  </w:rPr>
                  <w:t>2</w:t>
                </w:r>
                <w:r>
                  <w:rPr>
                    <w:rFonts w:ascii="Times New Roman" w:hAnsi="Times New Roman"/>
                    <w:szCs w:val="28"/>
                  </w:rPr>
                  <w:fldChar w:fldCharType="end"/>
                </w:r>
                <w:r>
                  <w:rPr>
                    <w:rFonts w:ascii="Times New Roman" w:hAnsi="Times New Roman"/>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6FE"/>
    <w:rsid w:val="00250889"/>
    <w:rsid w:val="002B001C"/>
    <w:rsid w:val="002F0F93"/>
    <w:rsid w:val="004C2E52"/>
    <w:rsid w:val="004F6FDE"/>
    <w:rsid w:val="00670F80"/>
    <w:rsid w:val="00804DB6"/>
    <w:rsid w:val="0086336A"/>
    <w:rsid w:val="008A1834"/>
    <w:rsid w:val="009A3B4B"/>
    <w:rsid w:val="009C36FE"/>
    <w:rsid w:val="00A5038C"/>
    <w:rsid w:val="00CC2A21"/>
    <w:rsid w:val="00DC3467"/>
    <w:rsid w:val="00ED337E"/>
    <w:rsid w:val="00ED775D"/>
    <w:rsid w:val="00F034CE"/>
    <w:rsid w:val="00F43C93"/>
    <w:rsid w:val="00FE6ABC"/>
    <w:rsid w:val="2689631E"/>
    <w:rsid w:val="4D413D8E"/>
    <w:rsid w:val="5E3020D7"/>
    <w:rsid w:val="74CD6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Calibri" w:hAnsi="Calibri" w:eastAsia="宋体" w:cs="Times New Roman"/>
      <w:kern w:val="2"/>
      <w:sz w:val="28"/>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nhideWhenUsed/>
    <w:qFormat/>
    <w:uiPriority w:val="99"/>
    <w:rPr>
      <w:rFonts w:ascii="宋体" w:hAnsi="Courier New" w:cs="Courier New"/>
      <w:sz w:val="21"/>
      <w:szCs w:val="21"/>
    </w:rPr>
  </w:style>
  <w:style w:type="paragraph" w:styleId="3">
    <w:name w:val="footer"/>
    <w:basedOn w:val="1"/>
    <w:link w:val="7"/>
    <w:qFormat/>
    <w:uiPriority w:val="0"/>
    <w:pPr>
      <w:tabs>
        <w:tab w:val="center" w:pos="4153"/>
        <w:tab w:val="right" w:pos="8306"/>
      </w:tabs>
      <w:snapToGrid w:val="0"/>
    </w:pPr>
    <w:rPr>
      <w:sz w:val="18"/>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character" w:customStyle="1" w:styleId="7">
    <w:name w:val="页脚 Char"/>
    <w:basedOn w:val="6"/>
    <w:link w:val="3"/>
    <w:qFormat/>
    <w:uiPriority w:val="0"/>
    <w:rPr>
      <w:rFonts w:ascii="Calibri" w:hAnsi="Calibri" w:eastAsia="宋体" w:cs="Times New Roman"/>
      <w:sz w:val="18"/>
    </w:rPr>
  </w:style>
  <w:style w:type="character" w:customStyle="1" w:styleId="8">
    <w:name w:val="页眉 Char"/>
    <w:basedOn w:val="6"/>
    <w:link w:val="4"/>
    <w:qFormat/>
    <w:uiPriority w:val="0"/>
    <w:rPr>
      <w:rFonts w:ascii="Calibri" w:hAnsi="Calibri" w:eastAsia="宋体" w:cs="Times New Roman"/>
      <w:sz w:val="18"/>
    </w:rPr>
  </w:style>
  <w:style w:type="paragraph" w:customStyle="1" w:styleId="9">
    <w:name w:val="KM_图名和表头"/>
    <w:basedOn w:val="1"/>
    <w:qFormat/>
    <w:uiPriority w:val="0"/>
    <w:pPr>
      <w:spacing w:before="120" w:after="60" w:line="240" w:lineRule="auto"/>
      <w:ind w:firstLine="0" w:firstLineChars="0"/>
      <w:jc w:val="center"/>
    </w:pPr>
    <w:rPr>
      <w:rFonts w:eastAsia="黑体"/>
      <w:kern w:val="0"/>
      <w:sz w:val="20"/>
      <w:szCs w:val="20"/>
    </w:rPr>
  </w:style>
  <w:style w:type="character" w:customStyle="1" w:styleId="10">
    <w:name w:val="纯文本 Char"/>
    <w:basedOn w:val="6"/>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159</Words>
  <Characters>912</Characters>
  <Lines>7</Lines>
  <Paragraphs>2</Paragraphs>
  <TotalTime>13</TotalTime>
  <ScaleCrop>false</ScaleCrop>
  <LinksUpToDate>false</LinksUpToDate>
  <CharactersWithSpaces>1069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2020-08-03T00:34:00Z</dcterms:created>
  <dc:creator>龙艳</dc:creator>
  <cp:lastModifiedBy>Administrator</cp:lastModifiedBy>
  <cp:lastPrinted>2020-08-03T08:07:00Z</cp:lastPrinted>
  <dcterms:modified xsi:type="dcterms:W3CDTF">2023-12-20T03:30:49Z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20A9C08280544E72AF4088E5E4CE75E3</vt:lpwstr>
  </property>
</Properties>
</file>